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A" w:rsidRPr="003769CA" w:rsidRDefault="003769CA" w:rsidP="0037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663300"/>
          <w:left w:val="single" w:sz="6" w:space="0" w:color="663300"/>
          <w:bottom w:val="single" w:sz="6" w:space="0" w:color="663300"/>
          <w:right w:val="single" w:sz="6" w:space="0" w:color="663300"/>
        </w:tblBorders>
        <w:tblCellMar>
          <w:left w:w="0" w:type="dxa"/>
          <w:right w:w="0" w:type="dxa"/>
        </w:tblCellMar>
        <w:tblLook w:val="04A0"/>
      </w:tblPr>
      <w:tblGrid>
        <w:gridCol w:w="10496"/>
      </w:tblGrid>
      <w:tr w:rsidR="003769CA" w:rsidRPr="003769CA" w:rsidTr="003769C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0456"/>
            </w:tblGrid>
            <w:tr w:rsidR="003769CA" w:rsidRPr="003769CA" w:rsidTr="003769CA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CA" w:rsidRPr="003769CA" w:rsidRDefault="003769CA" w:rsidP="003769C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769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MUAYENE ve KABUL MODÜLÜ AÇIKLAMASI</w:t>
                  </w:r>
                </w:p>
              </w:tc>
            </w:tr>
          </w:tbl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modüldeki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bir madde okulunuzdaki kurulumu yapılan bütün etkileşimli tahtalar için geçerli olacaktır ve bir sonraki sayfadaki maddelere göre incelenecektir. Maddelerin tamamına EVET şeklinde cevap verildiyse;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Sayfanın en sonundaki &lt;Kaydet&gt; düğmesine tıklanmalıdır. Kayıt işlemi gerçekleştiği </w:t>
            </w: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taktirde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&lt;Muayene Kabul Yazısı&gt; düğmesi aktif olacaktır. &lt;Muayene Kabul Yazısı&gt; düğmesine tıklandığında, girilen bilgilere göre otomatik olarak muayene ve kabul raporu düzenleyecektir.</w:t>
            </w:r>
          </w:p>
          <w:p w:rsidR="003769CA" w:rsidRPr="003769CA" w:rsidRDefault="003769CA" w:rsidP="003769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 konusu raporun </w:t>
            </w:r>
            <w:r w:rsidR="005D2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 w:rsidR="005D2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sekiz</w:t>
            </w: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asıl nüsha çıktısı alınarak komisyon üyelerince mavi mürekkepli kalemle imzalanacaktır. İmzalı Muayene ve Kabul Tutanaklarından;</w:t>
            </w:r>
          </w:p>
          <w:p w:rsidR="003769CA" w:rsidRPr="003769CA" w:rsidRDefault="003769CA" w:rsidP="003769CA">
            <w:pPr>
              <w:spacing w:after="0" w:line="240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Symbol" w:eastAsia="Symbol" w:hAnsi="Symbol" w:cs="Symbol"/>
                <w:sz w:val="20"/>
                <w:szCs w:val="20"/>
                <w:lang w:eastAsia="tr-TR"/>
              </w:rPr>
              <w:t></w:t>
            </w:r>
            <w:r w:rsidRPr="003769CA">
              <w:rPr>
                <w:rFonts w:ascii="Times New Roman" w:eastAsia="Symbol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3769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1(bir) nüshası Okul İdaresine teslim edilmeli,</w:t>
            </w:r>
          </w:p>
          <w:p w:rsidR="003769CA" w:rsidRPr="003769CA" w:rsidRDefault="003769CA" w:rsidP="003769CA">
            <w:pPr>
              <w:spacing w:after="0" w:line="240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Symbol" w:eastAsia="Symbol" w:hAnsi="Symbol" w:cs="Symbol"/>
                <w:sz w:val="20"/>
                <w:szCs w:val="20"/>
                <w:lang w:eastAsia="tr-TR"/>
              </w:rPr>
              <w:t></w:t>
            </w:r>
            <w:r w:rsidRPr="003769CA">
              <w:rPr>
                <w:rFonts w:ascii="Times New Roman" w:eastAsia="Symbol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="005D2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3769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5D2C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iki</w:t>
            </w:r>
            <w:r w:rsidRPr="003769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nüshası Eğitimde Fatih Projesinden sorumlu Şube Müdürlüğüne ulaştırılmak üzere İl/İlçe Milli Eğitim Müdürlüğüne teslim edilmeli,</w:t>
            </w:r>
          </w:p>
          <w:p w:rsidR="003769CA" w:rsidRPr="003769CA" w:rsidRDefault="003769CA" w:rsidP="003769CA">
            <w:pPr>
              <w:spacing w:after="0" w:line="240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Symbol" w:eastAsia="Symbol" w:hAnsi="Symbol" w:cs="Symbol"/>
                <w:sz w:val="20"/>
                <w:szCs w:val="20"/>
                <w:lang w:eastAsia="tr-TR"/>
              </w:rPr>
              <w:t></w:t>
            </w:r>
            <w:r w:rsidRPr="003769CA">
              <w:rPr>
                <w:rFonts w:ascii="Times New Roman" w:eastAsia="Symbol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3769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5(beş) nüshası YEĞİTEK kanalıyla Ulaştırma, Denizcilik ve Haberleşme Bakanlığına ulaştırılmak üzere Yükleniciye teslim edilmelidir.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Okulunuzdaki Herhangi bir etkileşimli tahta için aşağıdaki sorulara hayır şeklinde cevap verildiyse; 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Hayır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cevabı verilen etkileşimli tahtanın sınıf ve sayı bilgilerini girebileceğiniz iki kutucuk açılacaktır.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Açılan bu kutucuklara söz konusu maddedeki şartı sağlamayan etkileşimli tahtanın sınıfı/sınıfları ve tahta sayısının adet olarak girişleri yapılacaktır.</w:t>
            </w:r>
          </w:p>
          <w:p w:rsidR="003769CA" w:rsidRPr="003769CA" w:rsidRDefault="003769CA" w:rsidP="003769CA">
            <w:pPr>
              <w:spacing w:before="100" w:beforeAutospacing="1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Herhangi bir maddenin hayır olması durumunda </w:t>
            </w: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</w:t>
            </w:r>
            <w:bookmarkStart w:id="0" w:name="_GoBack0"/>
            <w:bookmarkEnd w:id="0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ülün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sonundaki &lt;Muayene Kabul Yazısı&gt; düğmesi aktif olmayacaktır. Bu durumda Yüklenici </w:t>
            </w:r>
            <w:proofErr w:type="spell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Vestel</w:t>
            </w:r>
            <w:proofErr w:type="spell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firması tarafından söz konusu madde/maddelerdeki eksiklik giderilene kadar </w:t>
            </w: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üzerinde herhangi bir işlem yapılmayacaktır. Söz konusu eksiklik giderildikten sonra muayene-kabul modülü tekrar açılarak ilgili madde/maddelerdeki sorularak evet şeklinde cevap verilerek gerekli </w:t>
            </w:r>
            <w:proofErr w:type="gramStart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prosedür</w:t>
            </w:r>
            <w:proofErr w:type="gramEnd"/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işletilecektir.</w:t>
            </w:r>
          </w:p>
          <w:p w:rsidR="003769CA" w:rsidRPr="003769CA" w:rsidRDefault="003769CA" w:rsidP="00376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>Vestel</w:t>
            </w:r>
            <w:proofErr w:type="spellEnd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 xml:space="preserve"> Firmasının etkileşimli tahtaları okul deposuna indirmesi ancak mücbir sebeplerden dolayı okullarımız tarafından tahtaların montajı için gerekli şartların yerine getirilememesi durumlarında (İnşaat, Tadilat, Deprem güçlendirmesi, sınıf içi tadilatlar vb.) Yüklenici </w:t>
            </w:r>
            <w:proofErr w:type="spellStart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>Vestel</w:t>
            </w:r>
            <w:proofErr w:type="spellEnd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 xml:space="preserve"> Firması’na duvar/duvarların montaja uygun hale </w:t>
            </w:r>
            <w:proofErr w:type="spellStart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>getirildiği’nin</w:t>
            </w:r>
            <w:proofErr w:type="spellEnd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 xml:space="preserve"> bildirilmesinin ardından 7 gün içerisinde Etkileşimli Tahta montajlarının yapılacağı taahhüdü yazılı olarak alınarak muayene kabul işlemleri yapılabilecektir.</w:t>
            </w:r>
            <w:proofErr w:type="gramEnd"/>
          </w:p>
          <w:p w:rsidR="003769CA" w:rsidRPr="003769CA" w:rsidRDefault="003769CA" w:rsidP="00376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 xml:space="preserve">(Söz konusu eksikliklerin giderilebilmesi için Sabit telefonlardan ücretsiz olarak aranabilen </w:t>
            </w:r>
            <w:proofErr w:type="spellStart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>Vestel</w:t>
            </w:r>
            <w:proofErr w:type="spellEnd"/>
            <w:r w:rsidRPr="003769CA">
              <w:rPr>
                <w:rFonts w:ascii="Times New Roman" w:eastAsia="Times New Roman" w:hAnsi="Times New Roman" w:cs="Calibri"/>
                <w:sz w:val="24"/>
                <w:szCs w:val="24"/>
                <w:lang w:eastAsia="tr-TR"/>
              </w:rPr>
              <w:t xml:space="preserve"> Çağrı Merkezi - 0800 219 0 123 - aranarak eksikliklerin iletilmesi gerekmektedir.)</w:t>
            </w:r>
          </w:p>
          <w:p w:rsidR="003769CA" w:rsidRPr="003769CA" w:rsidRDefault="003769CA" w:rsidP="00376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6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2F2440" w:rsidRPr="003769CA" w:rsidRDefault="002F2440"/>
    <w:sectPr w:rsidR="002F2440" w:rsidRPr="003769CA" w:rsidSect="0037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9CA"/>
    <w:rsid w:val="002F2440"/>
    <w:rsid w:val="003769CA"/>
    <w:rsid w:val="003A6828"/>
    <w:rsid w:val="005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CGSABUR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CUMALİ GÜNEY SABUR</dc:creator>
  <cp:lastModifiedBy>KARS48</cp:lastModifiedBy>
  <cp:revision>2</cp:revision>
  <cp:lastPrinted>2015-08-15T08:38:00Z</cp:lastPrinted>
  <dcterms:created xsi:type="dcterms:W3CDTF">2015-08-15T08:38:00Z</dcterms:created>
  <dcterms:modified xsi:type="dcterms:W3CDTF">2016-05-18T08:08:00Z</dcterms:modified>
</cp:coreProperties>
</file>